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Расширены льготы матерям-героиням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Федеральный закон от 28.11.2025 № 435-ФЗ «О предоставлении социальных гарантий женщинам, удостоенным звания «Мать-героиня» разработан во исполнение перечня поручений Президента Российской Федерации с целью признания особых заслуг перед государством женщин, удостоенных звания «Мать-героиня».</w:t>
      </w:r>
    </w:p>
    <w:p w14:paraId="04000000">
      <w:pPr>
        <w:widowControl w:val="1"/>
        <w:spacing w:after="0"/>
        <w:ind w:firstLine="709"/>
        <w:jc w:val="both"/>
      </w:pPr>
      <w:r>
        <w:t>Звание получают женщины, родившие и воспитавшие 10 и более детей.</w:t>
      </w:r>
    </w:p>
    <w:p w14:paraId="05000000">
      <w:pPr>
        <w:widowControl w:val="1"/>
        <w:spacing w:after="0"/>
        <w:ind w:firstLine="709"/>
        <w:jc w:val="both"/>
      </w:pPr>
      <w:r>
        <w:t>Согласно закону матери-героини имеют право на:</w:t>
      </w:r>
    </w:p>
    <w:p w14:paraId="06000000">
      <w:pPr>
        <w:widowControl w:val="1"/>
        <w:spacing w:after="0"/>
        <w:ind w:firstLine="709"/>
        <w:jc w:val="both"/>
      </w:pPr>
      <w:r>
        <w:t>- меры социальной поддержки по оказанию медицинской помощи, лекарственному обеспечению и обеспечению санаторно-курортного лечения;</w:t>
      </w:r>
    </w:p>
    <w:p w14:paraId="07000000">
      <w:pPr>
        <w:widowControl w:val="1"/>
        <w:spacing w:after="0"/>
        <w:ind w:firstLine="709"/>
        <w:jc w:val="both"/>
      </w:pPr>
      <w:r>
        <w:t xml:space="preserve">- льготы по оплате жилого помещения и коммунальных услуг, бытовых услуг, а также особенности предоставления земельных участков, находящихся </w:t>
      </w:r>
      <w:r>
        <w:t>в государственной или муниципальной собственности;</w:t>
      </w:r>
    </w:p>
    <w:p w14:paraId="08000000">
      <w:pPr>
        <w:widowControl w:val="1"/>
        <w:spacing w:after="0"/>
        <w:ind w:firstLine="709"/>
        <w:jc w:val="both"/>
      </w:pPr>
      <w:r>
        <w:t>- льготы при пользовании транспортными средствами и по оплате проезда;</w:t>
      </w:r>
    </w:p>
    <w:p w14:paraId="09000000">
      <w:pPr>
        <w:widowControl w:val="1"/>
        <w:spacing w:after="0"/>
        <w:ind w:firstLine="709"/>
        <w:jc w:val="both"/>
      </w:pPr>
      <w:r>
        <w:t>- льготы по коммунально-бытовому и торговому обслуживанию, при пользовании средствами связи, посещении организаций культуры и физкультурно-спортивных организаций;</w:t>
      </w:r>
    </w:p>
    <w:p w14:paraId="0A000000">
      <w:pPr>
        <w:widowControl w:val="1"/>
        <w:spacing w:after="0"/>
        <w:ind w:firstLine="709"/>
        <w:jc w:val="both"/>
      </w:pPr>
      <w:r>
        <w:t>- льготы по профессиональному обучению и дополнительному профессиональному образованию, по предоставлению отпусков;</w:t>
      </w:r>
    </w:p>
    <w:p w14:paraId="0B000000">
      <w:pPr>
        <w:widowControl w:val="1"/>
        <w:spacing w:after="0"/>
        <w:ind w:firstLine="709"/>
        <w:jc w:val="both"/>
      </w:pPr>
      <w:r>
        <w:t>- льготы по погребению.</w:t>
      </w:r>
    </w:p>
    <w:p w14:paraId="0C000000">
      <w:pPr>
        <w:widowControl w:val="1"/>
        <w:spacing w:after="0"/>
        <w:ind w:firstLine="709"/>
        <w:jc w:val="both"/>
      </w:pPr>
      <w:r>
        <w:t xml:space="preserve">Кроме того, женщина может отказаться от льгот, выбрав ежемесячную денежную выплату, размер которой превышает 72 тыс. руб. и будет ежегодно индексироваться. </w:t>
      </w:r>
    </w:p>
    <w:p w14:paraId="0D000000">
      <w:pPr>
        <w:widowControl w:val="1"/>
        <w:spacing w:after="0"/>
        <w:ind w:firstLine="709"/>
        <w:jc w:val="both"/>
      </w:pPr>
      <w:r>
        <w:t>Федеральный закон от 28.11.2025 № 435-ФЗ вступил в силу 01.01.2026</w:t>
      </w: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2026-04-13T09:06:00Z</dcterms:created>
  <dcterms:modified xsi:type="dcterms:W3CDTF">2026-04-13T09:50:18Z</dcterms:modified>
</cp:coreProperties>
</file>