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850"/>
        <w:jc w:val="center"/>
      </w:pPr>
      <w:r>
        <w:t>Просто о сложном: отличие взятки от подарка и нюансы конфликта интересов</w:t>
      </w:r>
    </w:p>
    <w:p w14:paraId="02000000">
      <w:pPr>
        <w:widowControl w:val="1"/>
        <w:spacing w:after="0"/>
        <w:ind w:firstLine="850"/>
        <w:jc w:val="both"/>
      </w:pPr>
    </w:p>
    <w:p w14:paraId="03000000">
      <w:pPr>
        <w:widowControl w:val="1"/>
        <w:spacing w:after="0"/>
        <w:ind w:firstLine="850"/>
        <w:jc w:val="both"/>
      </w:pPr>
      <w:r>
        <w:t>Подарок - вещь/имущественное право, которые даритель безвозмездно передает одаряемому в собственность.</w:t>
      </w:r>
    </w:p>
    <w:p w14:paraId="04000000">
      <w:pPr>
        <w:widowControl w:val="1"/>
        <w:spacing w:after="0"/>
        <w:ind w:firstLine="850"/>
        <w:jc w:val="both"/>
      </w:pPr>
      <w:r>
        <w:t>Не относятся к подаркам канцелярские принадлежности; цветы и презенты, которые вручены в качестве поощрения или награды; подарки до 3000 руб.</w:t>
      </w:r>
    </w:p>
    <w:p w14:paraId="05000000">
      <w:pPr>
        <w:widowControl w:val="1"/>
        <w:spacing w:after="0"/>
        <w:ind w:firstLine="850"/>
        <w:jc w:val="both"/>
      </w:pPr>
      <w:r>
        <w:t>Конфликт интересов – ситуация, при которой личная заинтересованность (материальная выгода, родственные связи) влияет, может повлиять на надлежащее исполнение должностных обязанностей лица:</w:t>
      </w:r>
    </w:p>
    <w:p w14:paraId="06000000">
      <w:pPr>
        <w:widowControl w:val="1"/>
        <w:spacing w:after="0"/>
        <w:ind w:firstLine="850"/>
        <w:jc w:val="both"/>
      </w:pPr>
      <w:r>
        <w:t>- использование служебного имущества в личных целях;</w:t>
      </w:r>
    </w:p>
    <w:p w14:paraId="07000000">
      <w:pPr>
        <w:widowControl w:val="1"/>
        <w:spacing w:after="0"/>
        <w:ind w:firstLine="850"/>
        <w:jc w:val="both"/>
      </w:pPr>
      <w:r>
        <w:t>- навязывание платных услуги вместо тех, которые можно получить по полису ОМС.</w:t>
      </w:r>
    </w:p>
    <w:p w14:paraId="08000000">
      <w:pPr>
        <w:widowControl w:val="1"/>
        <w:spacing w:after="0"/>
        <w:ind w:firstLine="850"/>
        <w:jc w:val="both"/>
      </w:pPr>
      <w:r>
        <w:t>О возникновении конфликта интересов лицо должно уведомить работодателя, незамедлительно отказаться от возможной выгоды. Работодатель обязан изменить должностные обязанности лица, отстранить его от работы до принятия решения комиссией по урегулированию конфликта</w:t>
      </w:r>
      <w:bookmarkStart w:id="1" w:name="_GoBack"/>
      <w:bookmarkEnd w:id="1"/>
      <w:r>
        <w:t>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2026-04-13T09:16:00Z</dcterms:created>
  <dcterms:modified xsi:type="dcterms:W3CDTF">2026-04-13T09:37:58Z</dcterms:modified>
</cp:coreProperties>
</file>