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center"/>
      </w:pPr>
      <w:r>
        <w:t>О порядке разрешения споров по поводу воспитания детей</w:t>
      </w:r>
    </w:p>
    <w:p w14:paraId="02000000">
      <w:pPr>
        <w:widowControl w:val="1"/>
        <w:spacing w:after="0"/>
        <w:ind w:firstLine="850"/>
        <w:jc w:val="both"/>
      </w:pPr>
    </w:p>
    <w:p w14:paraId="03000000">
      <w:pPr>
        <w:widowControl w:val="1"/>
        <w:spacing w:after="0"/>
        <w:ind w:firstLine="850"/>
        <w:jc w:val="both"/>
      </w:pPr>
      <w:r>
        <w:t>У родителей равные права и обязанности в отношении детей.</w:t>
      </w:r>
    </w:p>
    <w:p w14:paraId="04000000">
      <w:pPr>
        <w:widowControl w:val="1"/>
        <w:spacing w:after="0"/>
        <w:ind w:firstLine="850"/>
        <w:jc w:val="both"/>
      </w:pPr>
      <w:r>
        <w:t>При расторжении брака родители договариваются о месте проживания ребенка.</w:t>
      </w:r>
    </w:p>
    <w:p w14:paraId="05000000">
      <w:pPr>
        <w:widowControl w:val="1"/>
        <w:spacing w:after="0"/>
        <w:ind w:firstLine="850"/>
        <w:jc w:val="both"/>
      </w:pPr>
      <w:r>
        <w:t>Родитель, проживающий отдельно, имеет право на общение с ребенком, участие в воспитании, образовании.</w:t>
      </w:r>
    </w:p>
    <w:p w14:paraId="06000000">
      <w:pPr>
        <w:widowControl w:val="1"/>
        <w:spacing w:after="0"/>
        <w:ind w:firstLine="850"/>
        <w:jc w:val="both"/>
      </w:pPr>
      <w:r>
        <w:t>Родитель не должен препятствовать общению ребенка с другим родителем (исключение - вред здоровью, нравственному развитию ребенка).</w:t>
      </w:r>
    </w:p>
    <w:p w14:paraId="07000000">
      <w:pPr>
        <w:widowControl w:val="1"/>
        <w:spacing w:after="0"/>
        <w:ind w:firstLine="850"/>
        <w:jc w:val="both"/>
      </w:pPr>
      <w:r>
        <w:t>При возникновении разногласий по воспитанию ребенка родители могут обратиться в органы опеки и попечительства или в суд.</w:t>
      </w:r>
    </w:p>
    <w:p w14:paraId="08000000">
      <w:pPr>
        <w:widowControl w:val="1"/>
        <w:spacing w:after="0"/>
        <w:ind w:firstLine="850"/>
        <w:jc w:val="both"/>
      </w:pPr>
      <w:r>
        <w:t>При лишении несовершеннолетнего права на общение с родителями и близкими родственниками предусмотрена административная ответственность</w:t>
      </w:r>
      <w:bookmarkStart w:id="1" w:name="_GoBack"/>
      <w:bookmarkEnd w:id="1"/>
      <w:r>
        <w:t xml:space="preserve">. 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2026-04-13T09:18:00Z</dcterms:created>
  <dcterms:modified xsi:type="dcterms:W3CDTF">2026-04-13T09:53:46Z</dcterms:modified>
</cp:coreProperties>
</file>